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Estimados Alcaldes y  operadores de Invierte.pe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Cordial saludo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Arial" w:eastAsia="Times New Roman" w:hAnsi="Arial" w:cs="Arial"/>
          <w:color w:val="1F4E79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Por el presente, se remite </w:t>
      </w:r>
      <w:r w:rsidRPr="000F29AA">
        <w:rPr>
          <w:rFonts w:ascii="Calibri" w:eastAsia="Times New Roman" w:hAnsi="Calibri" w:cs="Segoe UI"/>
          <w:b/>
          <w:bCs/>
          <w:color w:val="1F497D"/>
          <w:bdr w:val="none" w:sz="0" w:space="0" w:color="auto" w:frame="1"/>
          <w:lang w:eastAsia="es-ES"/>
        </w:rPr>
        <w:t>COMUNICADO</w:t>
      </w: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 para </w:t>
      </w:r>
      <w:r w:rsidRPr="000F29AA">
        <w:rPr>
          <w:rFonts w:ascii="Calibri" w:eastAsia="Times New Roman" w:hAnsi="Calibri" w:cs="Segoe UI"/>
          <w:b/>
          <w:bCs/>
          <w:color w:val="1F497D"/>
          <w:u w:val="single"/>
          <w:bdr w:val="none" w:sz="0" w:space="0" w:color="auto" w:frame="1"/>
          <w:lang w:eastAsia="es-ES"/>
        </w:rPr>
        <w:t>Designación y registro del Responsable de la Oficina de Programación Multianual de Inversiones (OPMI) en el Banco de Inversiones.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b/>
          <w:bCs/>
          <w:color w:val="1F497D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La Dirección General de Inversión Pública (DGIP), como ente rector del Sistema Nacional de Programación Multianual y Gestión de Inversiones, comunica lo siguiente:</w:t>
      </w:r>
    </w:p>
    <w:p w:rsidR="000F29AA" w:rsidRPr="000F29AA" w:rsidRDefault="000F29AA" w:rsidP="000F29A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De acuerdo a los incisos 2 y 3 del párrafo 9.3 del artículo 9 del Reglamento del Decreto Legislativo N° 1252:</w:t>
      </w:r>
    </w:p>
    <w:p w:rsidR="000F29AA" w:rsidRPr="000F29AA" w:rsidRDefault="000F29AA" w:rsidP="000F29AA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1.</w:t>
      </w:r>
      <w:r w:rsidRPr="000F29AA">
        <w:rPr>
          <w:rFonts w:ascii="Times New Roman" w:eastAsia="Times New Roman" w:hAnsi="Times New Roman" w:cs="Times New Roman"/>
          <w:color w:val="1F497D"/>
          <w:sz w:val="14"/>
          <w:szCs w:val="14"/>
          <w:bdr w:val="none" w:sz="0" w:space="0" w:color="auto" w:frame="1"/>
          <w:lang w:eastAsia="es-ES"/>
        </w:rPr>
        <w:t>       </w:t>
      </w: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 El Órgano Resolutivo (OR) del Sector, GR y GL designa a la OPMI.</w:t>
      </w:r>
    </w:p>
    <w:p w:rsidR="000F29AA" w:rsidRPr="000F29AA" w:rsidRDefault="000F29AA" w:rsidP="000F29A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b/>
          <w:bCs/>
          <w:i/>
          <w:iCs/>
          <w:color w:val="FF0000"/>
          <w:bdr w:val="none" w:sz="0" w:space="0" w:color="auto" w:frame="1"/>
          <w:lang w:eastAsia="es-ES"/>
        </w:rPr>
        <w:t>Nota importante</w:t>
      </w:r>
      <w:r w:rsidRPr="000F29AA">
        <w:rPr>
          <w:rFonts w:ascii="Calibri" w:eastAsia="Times New Roman" w:hAnsi="Calibri" w:cs="Segoe UI"/>
          <w:b/>
          <w:bCs/>
          <w:color w:val="FF0000"/>
          <w:bdr w:val="none" w:sz="0" w:space="0" w:color="auto" w:frame="1"/>
          <w:lang w:eastAsia="es-ES"/>
        </w:rPr>
        <w:t>:</w:t>
      </w:r>
      <w:r w:rsidRPr="000F29AA">
        <w:rPr>
          <w:rFonts w:ascii="Calibri" w:eastAsia="Times New Roman" w:hAnsi="Calibri" w:cs="Segoe UI"/>
          <w:color w:val="FF0000"/>
          <w:bdr w:val="none" w:sz="0" w:space="0" w:color="auto" w:frame="1"/>
          <w:lang w:eastAsia="es-ES"/>
        </w:rPr>
        <w:t> </w:t>
      </w: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En ningún caso el órgano o unidad orgánica que realiza las funciones de OPMI puede coincidir con los que realizan las funciones de UF y/o UEI</w:t>
      </w:r>
      <w:r w:rsidRPr="000F29AA">
        <w:rPr>
          <w:rFonts w:ascii="Calibri" w:eastAsia="Times New Roman" w:hAnsi="Calibri" w:cs="Segoe UI"/>
          <w:color w:val="1F4E79"/>
          <w:bdr w:val="none" w:sz="0" w:space="0" w:color="auto" w:frame="1"/>
          <w:lang w:eastAsia="es-ES"/>
        </w:rPr>
        <w:t>.</w:t>
      </w:r>
    </w:p>
    <w:p w:rsidR="000F29AA" w:rsidRPr="000F29AA" w:rsidRDefault="000F29AA" w:rsidP="000F29AA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2.</w:t>
      </w:r>
      <w:r w:rsidRPr="000F29AA">
        <w:rPr>
          <w:rFonts w:ascii="Times New Roman" w:eastAsia="Times New Roman" w:hAnsi="Times New Roman" w:cs="Times New Roman"/>
          <w:color w:val="1F497D"/>
          <w:sz w:val="14"/>
          <w:szCs w:val="14"/>
          <w:bdr w:val="none" w:sz="0" w:space="0" w:color="auto" w:frame="1"/>
          <w:lang w:eastAsia="es-ES"/>
        </w:rPr>
        <w:t>       </w:t>
      </w: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Asimismo, designa a su Responsable de acuerdo con el perfil profesional que establece la DGPMI.</w:t>
      </w:r>
    </w:p>
    <w:p w:rsidR="000F29AA" w:rsidRPr="000F29AA" w:rsidRDefault="000F29AA" w:rsidP="000F29A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b/>
          <w:bCs/>
          <w:i/>
          <w:iCs/>
          <w:color w:val="FF0000"/>
          <w:bdr w:val="none" w:sz="0" w:space="0" w:color="auto" w:frame="1"/>
          <w:lang w:eastAsia="es-ES"/>
        </w:rPr>
        <w:t>Nota importante</w:t>
      </w:r>
      <w:r w:rsidRPr="000F29AA">
        <w:rPr>
          <w:rFonts w:ascii="Calibri" w:eastAsia="Times New Roman" w:hAnsi="Calibri" w:cs="Segoe UI"/>
          <w:b/>
          <w:bCs/>
          <w:color w:val="FF0000"/>
          <w:bdr w:val="none" w:sz="0" w:space="0" w:color="auto" w:frame="1"/>
          <w:lang w:eastAsia="es-ES"/>
        </w:rPr>
        <w:t>:</w:t>
      </w:r>
      <w:r w:rsidRPr="000F29AA">
        <w:rPr>
          <w:rFonts w:ascii="Calibri" w:eastAsia="Times New Roman" w:hAnsi="Calibri" w:cs="Segoe UI"/>
          <w:color w:val="FF0000"/>
          <w:bdr w:val="none" w:sz="0" w:space="0" w:color="auto" w:frame="1"/>
          <w:lang w:eastAsia="es-ES"/>
        </w:rPr>
        <w:t> </w:t>
      </w: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Dicho Responsable no puede formar parte de ninguna OPMI, UF o UEI.</w:t>
      </w:r>
    </w:p>
    <w:p w:rsidR="000F29AA" w:rsidRPr="000F29AA" w:rsidRDefault="000F29AA" w:rsidP="000F29A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b/>
          <w:bCs/>
          <w:color w:val="1F497D"/>
          <w:bdr w:val="none" w:sz="0" w:space="0" w:color="auto" w:frame="1"/>
          <w:lang w:eastAsia="es-ES"/>
        </w:rPr>
        <w:t>Se adjunta comunicado</w:t>
      </w: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.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Asimismo, podrán ubicar el </w:t>
      </w:r>
      <w:r w:rsidRPr="000F29AA">
        <w:rPr>
          <w:rFonts w:ascii="Calibri" w:eastAsia="Times New Roman" w:hAnsi="Calibri" w:cs="Segoe UI"/>
          <w:b/>
          <w:bCs/>
          <w:color w:val="1F497D"/>
          <w:bdr w:val="none" w:sz="0" w:space="0" w:color="auto" w:frame="1"/>
          <w:lang w:eastAsia="es-ES"/>
        </w:rPr>
        <w:t>comunicado</w:t>
      </w: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 en el siguiente </w:t>
      </w:r>
      <w:r w:rsidRPr="000F29AA">
        <w:rPr>
          <w:rFonts w:ascii="Calibri" w:eastAsia="Times New Roman" w:hAnsi="Calibri" w:cs="Segoe UI"/>
          <w:b/>
          <w:bCs/>
          <w:color w:val="1F497D"/>
          <w:bdr w:val="none" w:sz="0" w:space="0" w:color="auto" w:frame="1"/>
          <w:lang w:eastAsia="es-ES"/>
        </w:rPr>
        <w:t>link</w:t>
      </w: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: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hyperlink r:id="rId5" w:tgtFrame="_blank" w:history="1">
        <w:r w:rsidRPr="000F29AA">
          <w:rPr>
            <w:rFonts w:ascii="Calibri" w:eastAsia="Times New Roman" w:hAnsi="Calibri" w:cs="Segoe UI"/>
            <w:color w:val="954F72"/>
            <w:u w:val="single"/>
            <w:bdr w:val="none" w:sz="0" w:space="0" w:color="auto" w:frame="1"/>
            <w:lang w:eastAsia="es-ES"/>
          </w:rPr>
          <w:t>https://www.mef.gob.pe/es/inversion-publica-sp-21787</w:t>
        </w:r>
      </w:hyperlink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Cualquier consulta adicional, no duden en comunicarse con nosotros.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Slds.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Arial" w:eastAsia="Times New Roman" w:hAnsi="Arial" w:cs="Arial"/>
          <w:color w:val="212121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Arial" w:eastAsia="Times New Roman" w:hAnsi="Arial" w:cs="Arial"/>
          <w:color w:val="212121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Arial" w:eastAsia="Times New Roman" w:hAnsi="Arial" w:cs="Arial"/>
          <w:color w:val="212121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1F497D"/>
          <w:bdr w:val="none" w:sz="0" w:space="0" w:color="auto" w:frame="1"/>
          <w:lang w:eastAsia="es-ES"/>
        </w:rPr>
        <w:t>Atentamente,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b/>
          <w:bCs/>
          <w:color w:val="404040"/>
          <w:bdr w:val="none" w:sz="0" w:space="0" w:color="auto" w:frame="1"/>
          <w:lang w:eastAsia="es-ES"/>
        </w:rPr>
        <w:t>Rayda Jaurapoma Lizana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404040"/>
          <w:bdr w:val="none" w:sz="0" w:space="0" w:color="auto" w:frame="1"/>
          <w:lang w:eastAsia="es-ES"/>
        </w:rPr>
        <w:t>Especialista de Inversión Pública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404040"/>
          <w:bdr w:val="none" w:sz="0" w:space="0" w:color="auto" w:frame="1"/>
          <w:lang w:eastAsia="es-ES"/>
        </w:rPr>
        <w:t>Conectamef Ayacucho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404040"/>
          <w:bdr w:val="none" w:sz="0" w:space="0" w:color="auto" w:frame="1"/>
          <w:lang w:eastAsia="es-ES"/>
        </w:rPr>
        <w:t>Ministerio de Economía y Finanzas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404040"/>
          <w:bdr w:val="none" w:sz="0" w:space="0" w:color="auto" w:frame="1"/>
          <w:lang w:eastAsia="es-ES"/>
        </w:rPr>
        <w:t>Jr. 28 de Julio 167-Ayacucho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404040"/>
          <w:bdr w:val="none" w:sz="0" w:space="0" w:color="auto" w:frame="1"/>
          <w:lang w:eastAsia="es-ES"/>
        </w:rPr>
        <w:t>Central MEF: 01 3115930 , Anexo:</w:t>
      </w:r>
      <w:r w:rsidRPr="000F29AA">
        <w:rPr>
          <w:rFonts w:ascii="inherit" w:eastAsia="Times New Roman" w:hAnsi="inherit" w:cs="Segoe UI"/>
          <w:b/>
          <w:bCs/>
          <w:color w:val="404040"/>
          <w:sz w:val="32"/>
          <w:szCs w:val="32"/>
          <w:bdr w:val="none" w:sz="0" w:space="0" w:color="auto" w:frame="1"/>
          <w:lang w:eastAsia="es-ES"/>
        </w:rPr>
        <w:t> </w:t>
      </w:r>
      <w:r w:rsidRPr="000F29AA">
        <w:rPr>
          <w:rFonts w:ascii="Calibri" w:eastAsia="Times New Roman" w:hAnsi="Calibri" w:cs="Segoe UI"/>
          <w:b/>
          <w:bCs/>
          <w:color w:val="404040"/>
          <w:bdr w:val="none" w:sz="0" w:space="0" w:color="auto" w:frame="1"/>
          <w:lang w:eastAsia="es-ES"/>
        </w:rPr>
        <w:t>6337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404040"/>
          <w:bdr w:val="none" w:sz="0" w:space="0" w:color="auto" w:frame="1"/>
          <w:lang w:eastAsia="es-ES"/>
        </w:rPr>
        <w:t>Teléfonos: (066) 319985. Cel: RPC: 989052308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hyperlink r:id="rId6" w:tgtFrame="_blank" w:history="1">
        <w:r w:rsidRPr="000F29AA">
          <w:rPr>
            <w:rFonts w:ascii="Times New Roman" w:eastAsia="Times New Roman" w:hAnsi="Times New Roman" w:cs="Times New Roman"/>
            <w:color w:val="954F72"/>
            <w:sz w:val="20"/>
            <w:szCs w:val="20"/>
            <w:u w:val="single"/>
            <w:bdr w:val="none" w:sz="0" w:space="0" w:color="auto" w:frame="1"/>
            <w:lang w:eastAsia="es-ES"/>
          </w:rPr>
          <w:t>www.mef.gob.pe/conectamef</w:t>
        </w:r>
      </w:hyperlink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0000FF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inherit" w:eastAsia="Times New Roman" w:hAnsi="inherit" w:cs="Segoe UI"/>
          <w:b/>
          <w:bCs/>
          <w:i/>
          <w:iCs/>
          <w:color w:val="00B050"/>
          <w:sz w:val="30"/>
          <w:szCs w:val="30"/>
          <w:bdr w:val="none" w:sz="0" w:space="0" w:color="auto" w:frame="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inherit" w:eastAsia="Times New Roman" w:hAnsi="inherit" w:cs="Segoe UI"/>
          <w:b/>
          <w:bCs/>
          <w:color w:val="007400"/>
          <w:sz w:val="15"/>
          <w:szCs w:val="15"/>
          <w:bdr w:val="none" w:sz="0" w:space="0" w:color="auto" w:frame="1"/>
          <w:lang w:eastAsia="es-ES"/>
        </w:rPr>
        <w:t>No imprima este correo a menos que sea necesario. Ayudemos a proteger el medio ambiente.</w:t>
      </w:r>
      <w:r w:rsidRPr="000F29AA">
        <w:rPr>
          <w:rFonts w:ascii="MS Mincho" w:eastAsia="MS Mincho" w:hAnsi="MS Mincho" w:cs="Segoe UI" w:hint="eastAsia"/>
          <w:b/>
          <w:bCs/>
          <w:color w:val="99CC00"/>
          <w:sz w:val="15"/>
          <w:szCs w:val="15"/>
          <w:bdr w:val="none" w:sz="0" w:space="0" w:color="auto" w:frame="1"/>
          <w:lang w:eastAsia="es-ES"/>
        </w:rPr>
        <w:t xml:space="preserve">　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0070C0"/>
          <w:bdr w:val="none" w:sz="0" w:space="0" w:color="auto" w:frame="1"/>
          <w:lang w:eastAsia="es-ES"/>
        </w:rPr>
        <w:t> </w:t>
      </w:r>
      <w:r w:rsidRPr="000F29AA">
        <w:rPr>
          <w:rFonts w:ascii="Arial" w:eastAsia="Times New Roman" w:hAnsi="Arial" w:cs="Arial"/>
          <w:b/>
          <w:bCs/>
          <w:i/>
          <w:iCs/>
          <w:color w:val="C45911"/>
          <w:sz w:val="16"/>
          <w:szCs w:val="16"/>
          <w:bdr w:val="none" w:sz="0" w:space="0" w:color="auto" w:frame="1"/>
          <w:lang w:eastAsia="es-ES"/>
        </w:rPr>
        <w:t>”Nuestra meta es ser siempre los mejores gestores de las inversiones y estamos Convencidos que con tu participación conseguirás el objetivo”</w:t>
      </w:r>
    </w:p>
    <w:p w:rsidR="000F29AA" w:rsidRPr="000F29AA" w:rsidRDefault="000F29AA" w:rsidP="000F29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12121"/>
          <w:lang w:eastAsia="es-ES"/>
        </w:rPr>
      </w:pPr>
      <w:r w:rsidRPr="000F29AA">
        <w:rPr>
          <w:rFonts w:ascii="Calibri" w:eastAsia="Times New Roman" w:hAnsi="Calibri" w:cs="Segoe UI"/>
          <w:color w:val="212121"/>
          <w:lang w:eastAsia="es-ES"/>
        </w:rPr>
        <w:t> </w:t>
      </w:r>
    </w:p>
    <w:p w:rsidR="000F29AA" w:rsidRPr="000F29AA" w:rsidRDefault="000F29AA" w:rsidP="000F29AA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b/>
          <w:bCs/>
          <w:color w:val="212121"/>
          <w:sz w:val="20"/>
          <w:szCs w:val="20"/>
          <w:lang w:eastAsia="es-ES"/>
        </w:rPr>
      </w:pPr>
      <w:r w:rsidRPr="000F29AA">
        <w:rPr>
          <w:rFonts w:ascii="Segoe UI" w:eastAsia="Times New Roman" w:hAnsi="Segoe UI" w:cs="Segoe UI"/>
          <w:b/>
          <w:bCs/>
          <w:color w:val="808080"/>
          <w:sz w:val="20"/>
          <w:szCs w:val="20"/>
          <w:lang w:eastAsia="es-ES"/>
        </w:rPr>
        <w:t>NOTA DE CONFIDENCIALIDAD La información contenida en este correo es privilegiada, confidencial y solo de interés para el destinatario. La lectura, difusión, distribución o copia de este correo está prohibida. Si usted no es el destinatario legítimo del mismo, por favor repórtelo inmediatamente al remitente del correo y bórrelo </w:t>
      </w:r>
      <w:r w:rsidRPr="000F29AA">
        <w:rPr>
          <w:rFonts w:ascii="Segoe UI" w:eastAsia="Times New Roman" w:hAnsi="Segoe UI" w:cs="Segoe UI"/>
          <w:b/>
          <w:bCs/>
          <w:color w:val="808080"/>
          <w:sz w:val="20"/>
          <w:szCs w:val="20"/>
          <w:lang w:eastAsia="es-ES"/>
        </w:rPr>
        <w:br/>
      </w:r>
      <w:r w:rsidRPr="000F29AA">
        <w:rPr>
          <w:rFonts w:ascii="Segoe UI" w:eastAsia="Times New Roman" w:hAnsi="Segoe UI" w:cs="Segoe UI"/>
          <w:b/>
          <w:bCs/>
          <w:color w:val="808080"/>
          <w:sz w:val="20"/>
          <w:szCs w:val="20"/>
          <w:lang w:eastAsia="es-ES"/>
        </w:rPr>
        <w:br/>
        <w:t xml:space="preserve">CONFIDENTIALITY NOTE The information contained in this e-mail is privileged and </w:t>
      </w:r>
      <w:r w:rsidRPr="000F29AA">
        <w:rPr>
          <w:rFonts w:ascii="Segoe UI" w:eastAsia="Times New Roman" w:hAnsi="Segoe UI" w:cs="Segoe UI"/>
          <w:b/>
          <w:bCs/>
          <w:color w:val="808080"/>
          <w:sz w:val="20"/>
          <w:szCs w:val="20"/>
          <w:lang w:eastAsia="es-ES"/>
        </w:rPr>
        <w:lastRenderedPageBreak/>
        <w:t>confidential and is intended only for its addressee. Any review, dissemination, distribution or copying of this e-mail is prohibited. If you have received it in error please delete the original message and e-mail us.</w:t>
      </w:r>
    </w:p>
    <w:p w:rsidR="00B91EE3" w:rsidRDefault="00B91EE3">
      <w:bookmarkStart w:id="0" w:name="_GoBack"/>
      <w:bookmarkEnd w:id="0"/>
    </w:p>
    <w:sectPr w:rsidR="00B91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AA"/>
    <w:rsid w:val="000F29AA"/>
    <w:rsid w:val="00B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0F29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0F29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msonormal">
    <w:name w:val="x_msonormal"/>
    <w:basedOn w:val="Normal"/>
    <w:rsid w:val="000F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0F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F2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0F29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0F29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msonormal">
    <w:name w:val="x_msonormal"/>
    <w:basedOn w:val="Normal"/>
    <w:rsid w:val="000F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0F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F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f.gob.pe/conectamef" TargetMode="External"/><Relationship Id="rId5" Type="http://schemas.openxmlformats.org/officeDocument/2006/relationships/hyperlink" Target="https://www.mef.gob.pe/es/inversion-publica-sp-21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talaverano vargas</dc:creator>
  <cp:lastModifiedBy>alexis talaverano vargas</cp:lastModifiedBy>
  <cp:revision>1</cp:revision>
  <dcterms:created xsi:type="dcterms:W3CDTF">2019-01-14T13:32:00Z</dcterms:created>
  <dcterms:modified xsi:type="dcterms:W3CDTF">2019-01-14T13:32:00Z</dcterms:modified>
</cp:coreProperties>
</file>